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2010/68 vom 5. Mai 2010</w:t>
      </w:r>
    </w:p>
    <w:p>
      <w:r>
        <w:t>Sg Versicherungsgericht, 2010-05-05, DE</w:t>
      </w:r>
    </w:p>
    <w:p>
      <w:r>
        <w:rPr>
          <w:b/>
        </w:rPr>
        <w:t xml:space="preserve">Quelle: </w:t>
      </w:r>
      <w:r>
        <w:t>https://mcp.opencaselaw.ch/entscheid/sg_publikationen_AVI 2010_68</w:t>
      </w:r>
    </w:p>
    <w:p>
      <w:r>
        <w:t>FR: SG_VERSICHERUNGSGERICHT AVI 2010/68 du 5 mai 2010</w:t>
      </w:r>
    </w:p>
    <w:p>
      <w:r>
        <w:t>IT: SG_VERSICHERUNGSGERICHT AVI 2010/68 del 5 maggio 2010</w:t>
      </w:r>
    </w:p>
    <w:p>
      <w:pPr>
        <w:pStyle w:val="Heading2"/>
      </w:pPr>
      <w:r>
        <w:t>Regeste</w:t>
      </w:r>
    </w:p>
    <w:p>
      <w:r>
        <w:t>Art. 30 Abs. 1 lit. a AVIG i.V.m. Art. 44 Abs. 1 lit. b AVIV, Art. 45 Abs. 3 und 4 AVIV: Selbstkündigung einer befristeten Anstellung während der Probezeit. Keine triftigen Gründe ersichtlich, welche die Arbeitsstelle unzumutbar machen würden (Entscheid des Versicherungsgerichts des Kantons St. Gallen vom 31. Mai 2011, AVI 2010/68). Abteilungspräsidentin Lisbeth Mattle Frei, Versicherungsrichter Joachim Huber, Versicherungsrichterin Marie-Theres Rüegg Haltinner; Gerichtsschreiber Marcel Kuhn Entscheid vom 31. Mai 2011 in Sachen A.___, Beschwerdeführer, gegen Kantonale Arbeitslosenkasse, Davidstrasse 21, 9001 St. Gallen, Beschwerdegegnerin, betreffend Einstellung in der Anspruchsberechtigung (Selbstkündigung) Sachverhalt:</w:t>
      </w:r>
    </w:p>
    <w:p>
      <w:pPr>
        <w:pStyle w:val="Heading2"/>
      </w:pPr>
      <w:r>
        <w:t>Erwägungen</w:t>
      </w:r>
    </w:p>
    <w:p>
      <w:r>
        <w:rPr>
          <w:b/>
        </w:rPr>
        <w:t>E. 1.1</w:t>
      </w:r>
    </w:p>
    <w:p>
      <w:r>
        <w:t>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Im Bereich der freiwilligen Stellenaufgabe findet demnach das sozialversicherungsrechtliche Schadenminderungsprinzip seine Grenze bei der Zumutbarkeit. So kann es der versicherten Person nicht zugemutet werden, eine Stelle, die im Sinn von Art. 16 Abs. 2 AVIG unzumutbar und damit von der Annahmepflicht ausgenommen ist, beizubehalten.</w:t>
      </w:r>
    </w:p>
    <w:p>
      <w:r>
        <w:rPr>
          <w:b/>
        </w:rPr>
        <w:t>E. 1.2</w:t>
      </w:r>
    </w:p>
    <w:p>
      <w:r>
        <w:t>Im Weiteren ist bei der Prüfung der Frage, ob eine Sanktion wegen Selbstaufgabe der Stelle im Sinn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Die Einstellung in der Anspruchsberechtigung, Diss. Zürich 1998, S. 80). Es kann nicht von einer freiwilligen Beschäftigungsaufgabe im Sinn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2.1</w:t>
      </w:r>
    </w:p>
    <w:p>
      <w:r>
        <w:t>Vorliegend kündigte der Beschwerdeführer das Arbeitsverhältnis mit der B.___ unbestrittenermassen selber auf den 20. März 2010 (unter Einhaltung der Kündigungsfrist auf den 22. März 2010; act. G 5.1/23 und 32). Der Beschwerde legte er eine Bestätigung der B.___ vom 18. Mai 2010 bei, wonach der Beschwerdeführer mit der Selbstkündigung des befristeten Arbeitsverhältnisses der Kündigung durch den Arbeitgeber lediglich zuvorgekommen sei. Sie hätten das Arbeitsverhältnis sonst ihrerseits gekündigt (act. G 1.1). Diese Bestätigung vermag nicht zu überzeugen. Sie steht auch im Widerspruch zur Darstellung in der Replik vom 27. Oktober 2010, wonach eine Weiterbeschäftigung als Schulassistent in einer anderen Schulklasse möglich gewesen wäre (act. G 9). Zudem hat der Beschwerdeführer diesen wesentlichen Punkt in der Verschuldensabklärung vom 31. März 2010 nicht erwähnt. Ausserdem sind den vorliegenden Akten keine Hinweise zu entnehmen, dass die B.___ einen triftigen Grund gehabt hätte, das befristete Arbeitsverhältnis vorzeitig aufzulösen. Aufgrund der vorliegenden Unterlagen ist nicht mit überwiegender Wahrscheinlichkeit erstellt, dass die B.___ das Arbeitsverhältnis mit dem Beschwerdeführer tatsächlich aufgelöst hätte. Es ist daher von einer selbstverschuldeten Arbeitslosigkeit im Sinn von Art. 44 Abs. 1 lit. b AVIV und nicht von Art. 44 Abs. 1 lit. a AVIV (Kündigung durch Arbeitgeber wegen Verhalten des Versicherten) auszugehen.</w:t>
      </w:r>
    </w:p>
    <w:p>
      <w:r>
        <w:rPr>
          <w:b/>
        </w:rPr>
        <w:t>E. 2.2</w:t>
      </w:r>
    </w:p>
    <w:p>
      <w:r>
        <w:t>Zu prüfen bleibt, ob dem Beschwerdeführer das Verbleiben an der Arbeitsstelle  hätte zugemutet werden können. In der Verschuldensabklärung vom 31. März 2010 machte er geltend, dass sein Engagement und sein Wille zur Eigenverantwortung mit den strengen Richtlinien einer Klinik nicht vereinbar gewesen seien. Grundsätzlich wäre es möglich gewesen, einer anderen Lehrperson zu assistieren. Da er jedoch Probleme mit dem Konzept der Klinik und deren Erwartungen an ihn gehabt habe, sei eine Kündigung der bessere Weg für alle gewesen. In einer Klinik zu arbeiten, bedeute einen enormen emotionalen und zeitlichen Druck. Bei Stellenantritt habe er nicht gewusst, wie hoch dieser sei. Im Beschwerdeverfahren führte der Beschwerdeführer hauptsächlich aus, dass er im Zeitpunkt der Kündigung an psychischen Problemen gelitten habe.</w:t>
      </w:r>
    </w:p>
    <w:p>
      <w:r>
        <w:rPr>
          <w:b/>
        </w:rPr>
        <w:t>E. 2.3</w:t>
      </w:r>
    </w:p>
    <w:p>
      <w:r>
        <w:t>Die vom Beschwerdeführer geltend gemachten Kündigungsgründe bezüglich Organisation der B.___ (strenge Richtlinien, Probleme mit dem Konzept der Klinik) rechtfertigen noch keine Kündigung. Diesbezüglich wäre es dem Beschwerdeführer zweifellos zumutbar gewesen, bis zum Auffinden einer neuen Stelle mit der Kündigung zuzuwarten, zumal bei der Beurteilung der Zumutbarkeit ein strenger Massstab anzuwenden ist (vgl. KS ALE, Rz D26). Zu prüfen bleibt, ob die Stelle aus gesundheitlichen Gründen noch zugemutet werden konnte. Unzumutbarkeit aus medizinischen oder gesundheitsgefährdenden Gründen muss durch ein eindeutiges Arztzeugnis oder Gutachten belegt sein (Thomas Nussbaumer, Arbeitslosenversicherung, in: Schweizerisches Bundesverwaltungsrecht, Bd. XIV Soziale Sicherheit, 2. Auflage, Rz 832 mit Hinweisen). Dr. C.___ bestätigte im ärztlichen Attest vom 25. Juni 2010, dass sich der Beschwerdeführer am 17. März 2010 in seiner Sprechstunde gemeldet habe. Da er an psychischen Problemen gelitten habe, sei eine entsprechende Therapie eingeleitet worden. Dr. D.___ bestätigte im Schreiben vom 21. September 2010, dass der Beschwerdeführer vom 24. März bis 30. Juni 2010 in ambulanter Behandlung gewesen sei. Den vorliegenden medizinischen Akten ist eine eindeutige Unzumutbarkeit der Arbeitsstelle nicht zu entnehmen. Allein das Vorliegen von psychischen Problemen und die Durchführung einer ambulanten Therapie vermag für sich alleine eine solche noch nicht zu begründen. Der Umstand, dass der Beschwerdeführer erst im Beschwerdeverfahren erstmals psychische Probleme als Kündigungsgrund vorbrachte, spricht dafür, dass diese nicht als Hauptgrund für die Auflösung des Arbeitsverhältnisses verantwortlich waren. Vielmehr bezeichnete er in der Verschuldensabklärung vom 31. März 2010 die strengen Richtlinien der B.___, welche mit seinem Willen zur Eigenverantwortung nicht vereinbar gewesen seien, für die Kündigung ursächlich. Diesen Ausführungen des Beschwerdeführers sind mit Blick auf die Beweismaxime der "Aussagen der ersten Stunde" (vgl. BGE 121 V 47 E. 2a) höheres Gewicht beizumessen, weshalb die psychischen Probleme nicht überwiegend wahrscheinlich als Hauptgrund für die Kündigung zu erachten sind. Vor diesem Hintergrund sind von weiteren medizinischen Abklärungen auch keine entscheidrelevanten neuen Erkenntnisse zu erwarten, weshalb darauf verzichtet werden kann (antizipierte Beweiswürdigung; vgl. BGE 122 V 157 E. 1d).</w:t>
      </w:r>
    </w:p>
    <w:p>
      <w:r>
        <w:rPr>
          <w:b/>
        </w:rPr>
        <w:t>E. 2.4</w:t>
      </w:r>
    </w:p>
    <w:p>
      <w:r>
        <w:t>Zusammenfassend ergibt sich, dass die geltend gemachte Unzumutbarkeit des selbst gekündigten Arbeitsverhältnisses nicht mit überwiegender Wahrscheinlichkeit festgestellt werden kann, weshalb der Beschwerdeführer aus eigenem Verschulden im Sinn von Art. 30 Abs. 1 lit. a AVIG i.V.m. Art. 44 Abs. 1 lit. b AVIV arbeitslos geworden ist.</w:t>
      </w:r>
    </w:p>
    <w:p>
      <w:r>
        <w:rPr>
          <w:b/>
        </w:rPr>
        <w:t>E. 3.1</w:t>
      </w:r>
    </w:p>
    <w:p>
      <w:r>
        <w:t>Es bleibt zu prüfen, in welchem Umfang eine Einstellung in der Anspruchsberechtigung zu erfolgen hat.</w:t>
      </w:r>
    </w:p>
    <w:p>
      <w:r>
        <w:rPr>
          <w:b/>
        </w:rPr>
        <w:t>E. 3.2</w:t>
      </w:r>
    </w:p>
    <w:p>
      <w:r>
        <w:t>Die Dauer der Einstellung bemisst sich nach dem Grad des Verschuldens (Art. 30 Abs. 3 AVIG). Die Einstellungsdauer beträgt gemäss Art. 45 Abs. 3 AVIV 1-15 Tage bei leichtem Verschulden (lit. a), 16-30 Tage bei mittelschwerem Verschulden (lit. b) und 31-60 Tage bei schwerem Verschulden (lit. c). Ein schweres Verschulden liegt gemäss Art. 45 Abs. 4 AVIV vor, wenn der Versicherte ohne entschuldbaren Grund eine zumutbare Arbeitsstelle ohne Zusicherung einer neuen aufgegeben oder eine zumutbare Arbeit abgelehnt hat.</w:t>
      </w:r>
    </w:p>
    <w:p>
      <w:r>
        <w:rPr>
          <w:b/>
        </w:rPr>
        <w:t>E. 3.3</w:t>
      </w:r>
    </w:p>
    <w:p>
      <w:r>
        <w:t>Zu Recht hat die Beschwerdegegnerin den Beschwerdeführer nicht aufgrund eines schweren Verschuldens in der Anspruchsberechtigung eingestellt. Als entschuldbare Gründe im Sinn von Art. 45 Abs. 4 AVIV sind vorliegend die befristete Anstellung auszumachen sowie der Umstand, dass der Beschwerdeführer das Arbeitsverhältnis in der Probezeit aufgelöst hat (vgl. Jacqueline Chopard, a.a.O., S. 170). Das befristete Arbeitsverhältnis zwischen der B.___ und dem Beschwerdeführer hätte noch bis am 31. Juli 2010 gedauert. Die vom Beschwerdeführer verschuldete Arbeitslosigkeit beträgt somit etwas mehr als vier Monate. Die Einstellung in der Anspruchsberechtigung aufgrund einer Kündigung eines befristeten Arbeitsverhältnisses kann analog zu der Ablehnung einer befristeten Stelle angewendet werden. Der Einstellraster des seco (vgl. KS ALE, Rz D72) sieht für die Ablehnung einer auf vier Monate befristeten Stelle eine Sanktion zwischen 27 und 34 Einstelltagen vor. Mit 25 Einstelltagen liegt die von der Beschwerdegegnerin verfügte Sanktion leicht unter diesem Richtwert. Eine Reduktion der verfügten Einstelltage ist vorliegend nicht angezeigt. Insbesondere wurde durch die Beschwerdegegnerin bereits berücksichtigt, dass der Beschwerdeführer das befristete Praktikum noch während der Probezeit aufgelöst hatte. Sodann haben die obigen Erwägungen gezeigt, dass die geklagten gesundheitlichen Probleme im Zeitpunkt der Kündigung beweismässig nicht im Vordergrund standen, sondern andere Gründe für die Auflösung des Arbeitsverhältnisses wesentlich waren. Weitere Umstände, welche das Verschulden an der Selbstkündigung reduzieren würden, werden vom Beschwerdeführer nicht hinreichend dargelegt. Die Unvereinbarkeit der strengen Richtlinien der B.___ mit seiner Arbeitshaltung sowie die übrigen pauschal geltend gemachten belastenden Umstände am Arbeitsplatz können nicht verschuldensmindernd berücksichtigt werden. Zusammenfassend ist die von der Beschwerdegegnerin aufgrund eines mittelschweren Verschuldens verfügte Einstellung in der Anspruchsberechtigung von 25 Tagen nicht zu beanstanden.</w:t>
      </w:r>
    </w:p>
    <w:p>
      <w:r>
        <w:rPr>
          <w:b/>
        </w:rPr>
        <w:t>E. 4</w:t>
      </w:r>
    </w:p>
    <w:p>
      <w:r>
        <w:t>Im Sinn der vorstehenden Erwägungen ist die Beschwerde unter Bestätigung des angefochtenen Einspracheentscheids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